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66" w:rsidRDefault="00394A66">
      <w:pPr>
        <w:rPr>
          <w:lang w:val="uk-UA"/>
        </w:rPr>
      </w:pPr>
    </w:p>
    <w:p w:rsidR="00093473" w:rsidRPr="002F2E25" w:rsidRDefault="00093473" w:rsidP="00093473">
      <w:pPr>
        <w:ind w:left="142" w:hanging="142"/>
        <w:rPr>
          <w:rFonts w:asciiTheme="majorHAnsi" w:hAnsiTheme="majorHAnsi"/>
          <w:sz w:val="32"/>
          <w:szCs w:val="32"/>
          <w:lang w:val="uk-UA"/>
        </w:rPr>
      </w:pPr>
      <w:r w:rsidRPr="002F2E25">
        <w:rPr>
          <w:rFonts w:asciiTheme="majorHAnsi" w:hAnsiTheme="majorHAnsi"/>
          <w:sz w:val="32"/>
          <w:szCs w:val="32"/>
          <w:lang w:val="uk-UA"/>
        </w:rPr>
        <w:t>.</w:t>
      </w:r>
    </w:p>
    <w:p w:rsidR="004B2B2B" w:rsidRDefault="00093473">
      <w:pPr>
        <w:rPr>
          <w:lang w:val="uk-UA"/>
        </w:rPr>
      </w:pPr>
      <w:r>
        <w:rPr>
          <w:noProof/>
          <w:lang w:val="ru-RU" w:eastAsia="ru-RU" w:bidi="ar-SA"/>
        </w:rPr>
        <w:pict>
          <v:rect id="_x0000_s1051" style="position:absolute;margin-left:11.25pt;margin-top:33pt;width:469.5pt;height:205.5pt;z-index:251681792">
            <v:textbox>
              <w:txbxContent>
                <w:p w:rsidR="008B18D9" w:rsidRPr="002F2E25" w:rsidRDefault="008B18D9" w:rsidP="008B18D9">
                  <w:pPr>
                    <w:ind w:left="142" w:hanging="142"/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Артикуляційний апарат без патології. 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У спілкуванні корист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у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єт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ь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ся окремими словами, короткими фразами. 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Має достатній побутовий пасивний та активний словник . Вживає слова р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і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зної складності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.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Фонематичний слух недостатньо сформов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а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ний.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В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икористовує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найчастіше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прості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речення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не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користується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способами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словотворення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майже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не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вживає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складних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мовленнєвих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конструкцій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Звуковимова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без пат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о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логії.</w:t>
                  </w:r>
                </w:p>
                <w:p w:rsidR="00093473" w:rsidRDefault="00093473"/>
              </w:txbxContent>
            </v:textbox>
          </v:rect>
        </w:pict>
      </w:r>
      <w:r w:rsidR="00C269F7">
        <w:rPr>
          <w:noProof/>
          <w:lang w:val="ru-RU" w:eastAsia="ru-RU" w:bidi="ar-SA"/>
        </w:rPr>
        <w:pict>
          <v:rect id="_x0000_s1048" style="position:absolute;margin-left:11.25pt;margin-top:316.55pt;width:508.5pt;height:201pt;z-index:251678720">
            <v:textbox>
              <w:txbxContent>
                <w:p w:rsidR="002F2E25" w:rsidRDefault="002F2E25" w:rsidP="002F2E25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З</w:t>
                  </w:r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агальновживаними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засобами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спілкування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 </w:t>
                  </w:r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не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володіє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.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  </w:t>
                  </w:r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Для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вираження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прохання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, думки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вдається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до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мі</w:t>
                  </w:r>
                  <w:proofErr w:type="gram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м</w:t>
                  </w:r>
                  <w:proofErr w:type="gram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іки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і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жестів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,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окремих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комбінацій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і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звуконаслідування</w:t>
                  </w:r>
                  <w:proofErr w:type="spellEnd"/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.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Фонетико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фонематичний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слух,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лексико-граматична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будова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мовле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н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ня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 не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сформовані.Рухи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губ,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язика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повільні</w:t>
                  </w:r>
                  <w:proofErr w:type="spellEnd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обмежені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, </w:t>
                  </w:r>
                  <w:proofErr w:type="spell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тве</w:t>
                  </w:r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р</w:t>
                  </w:r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де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піднебіння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«</w:t>
                  </w:r>
                  <w:proofErr w:type="spell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готичної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» </w:t>
                  </w:r>
                  <w:proofErr w:type="spell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форми</w:t>
                  </w:r>
                  <w:proofErr w:type="gram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.Н</w:t>
                  </w:r>
                  <w:proofErr w:type="gram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авичками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читання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та письма не </w:t>
                  </w:r>
                  <w:proofErr w:type="spellStart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володіє</w:t>
                  </w:r>
                  <w:proofErr w:type="spellEnd"/>
                  <w:r w:rsidR="00991E56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>.</w:t>
                  </w:r>
                  <w: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2F2E25" w:rsidRPr="002F2E25" w:rsidRDefault="002F2E25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394A66">
        <w:rPr>
          <w:lang w:val="uk-UA"/>
        </w:rPr>
        <w:br w:type="page"/>
      </w:r>
    </w:p>
    <w:p w:rsidR="004B2B2B" w:rsidRDefault="00C269F7">
      <w:pPr>
        <w:rPr>
          <w:lang w:val="uk-UA"/>
        </w:rPr>
      </w:pPr>
      <w:r>
        <w:rPr>
          <w:noProof/>
          <w:lang w:val="ru-RU" w:eastAsia="ru-RU" w:bidi="ar-SA"/>
        </w:rPr>
        <w:lastRenderedPageBreak/>
        <w:pict>
          <v:rect id="_x0000_s1045" style="position:absolute;margin-left:14.25pt;margin-top:3.05pt;width:501.75pt;height:332.2pt;z-index:251675648">
            <v:textbox>
              <w:txbxContent>
                <w:p w:rsidR="008B18D9" w:rsidRPr="002F2E25" w:rsidRDefault="004B2B2B" w:rsidP="008B18D9">
                  <w:pP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Артикуляційний апарат без патології . Пасивний та активний сл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о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вник у межах вікової норми. Вживає слова різної складності,  с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и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ноніми, антоніми, омоніми, багатозначні слова, фразеологічні звороти. Фонематичний слух недостатньо сформований. </w:t>
                  </w:r>
                  <w:proofErr w:type="spellStart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Спосперігається</w:t>
                  </w:r>
                  <w:proofErr w:type="spellEnd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недостатня</w:t>
                  </w:r>
                  <w:proofErr w:type="spellEnd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вира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зність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мовлення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нечітка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дикція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Лексико – граматична будова мовлення достатньо ро</w:t>
                  </w:r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з</w:t>
                  </w:r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винені.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Володіє мовленнєвим етикетом, 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орієнтується у ситуації спілкування, виявляє ініціативу</w:t>
                  </w:r>
                  <w:proofErr w:type="gram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,</w:t>
                  </w:r>
                  <w:proofErr w:type="gram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підтримує і розпочинає розм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о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ву.</w:t>
                  </w:r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</w:t>
                  </w:r>
                  <w:proofErr w:type="spellStart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Звуковимова</w:t>
                  </w:r>
                  <w:proofErr w:type="spellEnd"/>
                  <w:r w:rsidR="001E1FFF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без патології.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 Читає повільно, плавно,свідомо, дотримуючись розділових знаків, , у доступному за змістом тек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с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ті  визначає  причино – наслідкові зв</w:t>
                  </w:r>
                  <w:r w:rsidR="00093473" w:rsidRP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`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язки, переказує прочитаний текст самостійно, інколи з невеликою кількістю навідних зап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и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>тань.</w:t>
                  </w:r>
                  <w:r w:rsidR="008B18D9" w:rsidRP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Вміє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списувати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зі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зразка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та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друкованого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тексту, </w:t>
                  </w:r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</w:t>
                  </w:r>
                  <w:proofErr w:type="gramEnd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ід</w:t>
                  </w:r>
                  <w:proofErr w:type="spellEnd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дикт</w:t>
                  </w:r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у</w:t>
                  </w:r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</w:t>
                  </w:r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ання</w:t>
                  </w:r>
                  <w:proofErr w:type="spellEnd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</w:t>
                  </w:r>
                  <w:proofErr w:type="gramEnd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ід</w:t>
                  </w:r>
                  <w:proofErr w:type="spellEnd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час </w:t>
                  </w:r>
                  <w:proofErr w:type="spellStart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читання</w:t>
                  </w:r>
                  <w:proofErr w:type="spellEnd"/>
                  <w:r w:rsidR="008B18D9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та письма </w:t>
                  </w:r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допускає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пропуски, перестано</w:t>
                  </w:r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</w:t>
                  </w:r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ки,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заміни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букв та </w:t>
                  </w:r>
                  <w:proofErr w:type="spellStart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складів</w:t>
                  </w:r>
                  <w:proofErr w:type="spellEnd"/>
                  <w:r w:rsidR="008B18D9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.. </w:t>
                  </w:r>
                </w:p>
                <w:p w:rsidR="004B2B2B" w:rsidRPr="00093473" w:rsidRDefault="004B2B2B" w:rsidP="00093473">
                  <w:pPr>
                    <w:ind w:left="142" w:hanging="142"/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</w:p>
                <w:p w:rsidR="004B2B2B" w:rsidRPr="004B2B2B" w:rsidRDefault="004B2B2B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47" style="position:absolute;margin-left:14.25pt;margin-top:507pt;width:509.25pt;height:234.75pt;z-index:251677696">
            <v:textbox>
              <w:txbxContent>
                <w:p w:rsidR="00CA61DA" w:rsidRPr="002F2E25" w:rsidRDefault="00CA61DA">
                  <w:pPr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</w:pP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У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спілкуванні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користується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жестами, короткими словами,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прост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и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ми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реченнями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Словниковий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запас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нижчий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за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вікову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норму.</w:t>
                  </w:r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Фон</w:t>
                  </w:r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е</w:t>
                  </w:r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тико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–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фонематичний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слух</w:t>
                  </w:r>
                  <w:proofErr w:type="gram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,</w:t>
                  </w:r>
                  <w:proofErr w:type="gram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лексико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– грамматична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будова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мо</w:t>
                  </w:r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</w:t>
                  </w:r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лення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мають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значні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порушення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</w:t>
                  </w:r>
                  <w:proofErr w:type="gram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ід`язична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зв`язка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коротка,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об`єм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рухів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язика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обмежений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, </w:t>
                  </w:r>
                  <w:proofErr w:type="spellStart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спостерігаються</w:t>
                  </w:r>
                  <w:proofErr w:type="spellEnd"/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численні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спотворення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звуків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заміни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перестановки</w:t>
                  </w:r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уподібнення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r w:rsidR="005913C7" w:rsidRPr="002F2E25">
                    <w:rPr>
                      <w:rFonts w:asciiTheme="majorHAnsi" w:hAnsiTheme="majorHAnsi"/>
                      <w:sz w:val="32"/>
                      <w:szCs w:val="32"/>
                      <w:lang w:val="uk-UA"/>
                    </w:rPr>
                    <w:t xml:space="preserve">звуків та </w:t>
                  </w:r>
                  <w:proofErr w:type="spellStart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складів</w:t>
                  </w:r>
                  <w:proofErr w:type="spellEnd"/>
                  <w:r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Бу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к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ви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засвоїв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частково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читання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поскладове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несвідоме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перказати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проч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и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таний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текст не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може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Вміє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списувати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зі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зразка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та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друкованого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те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к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сту,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має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значні</w:t>
                  </w:r>
                  <w:proofErr w:type="spellEnd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тру</w:t>
                  </w:r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днощі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</w:t>
                  </w:r>
                  <w:proofErr w:type="gram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ід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час письма </w:t>
                  </w:r>
                  <w:proofErr w:type="spellStart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під</w:t>
                  </w:r>
                  <w:proofErr w:type="spellEnd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="00093473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диктув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ання</w:t>
                  </w:r>
                  <w:proofErr w:type="spellEnd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допускає</w:t>
                  </w:r>
                  <w:proofErr w:type="spellEnd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пропуски, перестановки, </w:t>
                  </w:r>
                  <w:proofErr w:type="spellStart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заміни</w:t>
                  </w:r>
                  <w:proofErr w:type="spellEnd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 букв та </w:t>
                  </w:r>
                  <w:proofErr w:type="spellStart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складів</w:t>
                  </w:r>
                  <w:proofErr w:type="spellEnd"/>
                  <w:r w:rsidR="002F2E25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>.</w:t>
                  </w:r>
                  <w:r w:rsidR="00394A66" w:rsidRPr="002F2E25"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  <w:t xml:space="preserve">. </w:t>
                  </w:r>
                </w:p>
                <w:p w:rsidR="00394A66" w:rsidRPr="002F2E25" w:rsidRDefault="00394A66">
                  <w:pPr>
                    <w:rPr>
                      <w:rFonts w:asciiTheme="majorHAnsi" w:hAnsiTheme="majorHAnsi"/>
                      <w:sz w:val="32"/>
                      <w:szCs w:val="32"/>
                      <w:lang w:val="ru-RU"/>
                    </w:rPr>
                  </w:pPr>
                </w:p>
                <w:p w:rsidR="00394A66" w:rsidRDefault="00394A66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</w:p>
                <w:p w:rsidR="00394A66" w:rsidRPr="005913C7" w:rsidRDefault="00394A66">
                  <w:pPr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rect>
        </w:pict>
      </w:r>
      <w:r w:rsidR="004B2B2B">
        <w:rPr>
          <w:lang w:val="uk-UA"/>
        </w:rPr>
        <w:br w:type="page"/>
      </w:r>
    </w:p>
    <w:p w:rsidR="00F139F8" w:rsidRDefault="00C269F7">
      <w:pPr>
        <w:rPr>
          <w:lang w:val="uk-UA"/>
        </w:rPr>
      </w:pPr>
      <w:r>
        <w:rPr>
          <w:noProof/>
          <w:lang w:val="ru-RU" w:eastAsia="ru-RU" w:bidi="ar-SA"/>
        </w:rPr>
        <w:lastRenderedPageBreak/>
        <w:pict>
          <v:rect id="_x0000_s1037" style="position:absolute;margin-left:87.75pt;margin-top:-6pt;width:198.75pt;height:72.7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139F8" w:rsidRPr="009702EC" w:rsidRDefault="00F139F8" w:rsidP="00F139F8">
                  <w:pP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</w:pP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І </w:t>
                  </w:r>
                  <w:proofErr w:type="spellStart"/>
                  <w:proofErr w:type="gram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р</w:t>
                  </w:r>
                  <w:proofErr w:type="gram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івень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– 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                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лепетне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мовлення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. </w:t>
                  </w:r>
                </w:p>
                <w:p w:rsidR="00F139F8" w:rsidRDefault="00F139F8"/>
              </w:txbxContent>
            </v:textbox>
          </v:rect>
        </w:pict>
      </w:r>
    </w:p>
    <w:p w:rsidR="00F139F8" w:rsidRDefault="00C269F7">
      <w:pPr>
        <w:rPr>
          <w:lang w:val="uk-UA"/>
        </w:rPr>
      </w:pPr>
      <w:r>
        <w:rPr>
          <w:noProof/>
          <w:lang w:val="ru-RU" w:eastAsia="ru-RU" w:bidi="ar-SA"/>
        </w:rPr>
        <w:pict>
          <v:rect id="_x0000_s1036" style="position:absolute;margin-left:7.5pt;margin-top:109.55pt;width:230.25pt;height:151.5pt;z-index:251666432" fillcolor="white [3201]" strokecolor="#8064a2 [3207]" strokeweight="5pt">
            <v:stroke linestyle="thickThin"/>
            <v:shadow color="#868686"/>
            <v:textbox>
              <w:txbxContent>
                <w:p w:rsidR="00F139F8" w:rsidRPr="004B2B2B" w:rsidRDefault="004B2B2B" w:rsidP="004B2B2B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</w:pPr>
                  <w:r w:rsidRPr="004B2B2B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 xml:space="preserve">РІВНІ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 xml:space="preserve">                       </w:t>
                  </w:r>
                  <w:r w:rsidRPr="004B2B2B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 xml:space="preserve">ЗАГАЛЬНОГО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 xml:space="preserve">     </w:t>
                  </w:r>
                  <w:r w:rsidRPr="004B2B2B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НЕДОРОЗВИНЕННЯ МОВЛЕННЯ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7.75pt;margin-top:74.3pt;width:65.25pt;height:52.5pt;flip:y;z-index:251672576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44" type="#_x0000_t32" style="position:absolute;margin-left:237.75pt;margin-top:203.3pt;width:65.25pt;height:57.75pt;z-index:251674624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43" type="#_x0000_t32" style="position:absolute;margin-left:143.25pt;margin-top:265.25pt;width:45.75pt;height:41.55pt;z-index:251673600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41" type="#_x0000_t32" style="position:absolute;margin-left:102.75pt;margin-top:51.05pt;width:45.75pt;height:58.5pt;flip:y;z-index:251671552" o:connectortype="straight" strokecolor="blue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40" style="position:absolute;margin-left:110.25pt;margin-top:306.8pt;width:172.5pt;height:153.75pt;z-index:2516705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139F8" w:rsidRDefault="00F139F8" w:rsidP="00F139F8">
                  <w:pPr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</w:pP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IV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рівень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-</w:t>
                  </w:r>
                  <w:r w:rsidRPr="009702EC">
                    <w:rPr>
                      <w:rFonts w:asciiTheme="majorHAnsi" w:hAnsiTheme="majorHAnsi"/>
                      <w:sz w:val="36"/>
                      <w:szCs w:val="36"/>
                      <w:lang w:val="ru-RU"/>
                    </w:rPr>
                    <w:t xml:space="preserve"> </w:t>
                  </w:r>
                </w:p>
                <w:p w:rsidR="00F139F8" w:rsidRPr="00F139F8" w:rsidRDefault="00F139F8">
                  <w:pPr>
                    <w:rPr>
                      <w:b/>
                      <w:lang w:val="ru-RU"/>
                    </w:rPr>
                  </w:pPr>
                  <w:proofErr w:type="spellStart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нерізко</w:t>
                  </w:r>
                  <w:proofErr w:type="spellEnd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виражені</w:t>
                  </w:r>
                  <w:proofErr w:type="spellEnd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порушення</w:t>
                  </w:r>
                  <w:proofErr w:type="spellEnd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усіх</w:t>
                  </w:r>
                  <w:proofErr w:type="spellEnd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компонентів</w:t>
                  </w:r>
                  <w:proofErr w:type="spellEnd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F139F8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9" style="position:absolute;margin-left:303pt;margin-top:179.3pt;width:210pt;height:156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139F8" w:rsidRPr="00F139F8" w:rsidRDefault="00F139F8">
                  <w:pPr>
                    <w:rPr>
                      <w:lang w:val="ru-RU"/>
                    </w:rPr>
                  </w:pP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ІІІ </w:t>
                  </w:r>
                  <w:proofErr w:type="spellStart"/>
                  <w:proofErr w:type="gram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р</w:t>
                  </w:r>
                  <w:proofErr w:type="gram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івень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– 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       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ро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з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горнуте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фразове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мо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в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лення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з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елементами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недорозвинення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ле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к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сики,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8" style="position:absolute;margin-left:303pt;margin-top:30.05pt;width:204pt;height:113.25pt;z-index:2516684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139F8" w:rsidRPr="009702EC" w:rsidRDefault="00F139F8" w:rsidP="00F139F8">
                  <w:pP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</w:pP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ІІ </w:t>
                  </w:r>
                  <w:proofErr w:type="spellStart"/>
                  <w:proofErr w:type="gram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р</w:t>
                  </w:r>
                  <w:proofErr w:type="gram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івень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– </w:t>
                  </w:r>
                  <w:r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                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обумовлений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поча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т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ком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розвитку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 фраз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о</w:t>
                  </w:r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вого </w:t>
                  </w:r>
                  <w:proofErr w:type="spellStart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>мовлення</w:t>
                  </w:r>
                  <w:proofErr w:type="spellEnd"/>
                  <w:r w:rsidRPr="009702EC">
                    <w:rPr>
                      <w:rFonts w:asciiTheme="majorHAnsi" w:hAnsiTheme="majorHAnsi"/>
                      <w:b/>
                      <w:sz w:val="36"/>
                      <w:szCs w:val="36"/>
                      <w:lang w:val="ru-RU"/>
                    </w:rPr>
                    <w:t xml:space="preserve">. </w:t>
                  </w:r>
                </w:p>
                <w:p w:rsidR="00F139F8" w:rsidRPr="00F139F8" w:rsidRDefault="00F139F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F139F8">
        <w:rPr>
          <w:lang w:val="uk-UA"/>
        </w:rPr>
        <w:br w:type="page"/>
      </w:r>
    </w:p>
    <w:p w:rsidR="009B6F52" w:rsidRPr="009B6F52" w:rsidRDefault="00C269F7">
      <w:pPr>
        <w:rPr>
          <w:lang w:val="uk-UA"/>
        </w:rPr>
      </w:pPr>
      <w:r>
        <w:rPr>
          <w:noProof/>
          <w:lang w:val="ru-RU" w:eastAsia="ru-RU" w:bidi="ar-SA"/>
        </w:rPr>
        <w:lastRenderedPageBreak/>
        <w:pict>
          <v:rect id="_x0000_s1032" style="position:absolute;margin-left:-6.15pt;margin-top:310.05pt;width:523.5pt;height:204.75pt;z-index:251663360">
            <v:textbox>
              <w:txbxContent>
                <w:p w:rsidR="00177D20" w:rsidRPr="008B2E74" w:rsidRDefault="00177D20" w:rsidP="0079481E">
                  <w:pPr>
                    <w:ind w:left="142" w:hanging="142"/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</w:pP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Артикуляційний апарат без патології . Пасивний та активний словник у межах вікової норми. Вживає слова різної складності,  синоніми, антоніми, омоніми, багатозначні слова, фразеологічні звороти. Має добре розвинений фонемат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и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чний слух. 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Не володіє  правильною вимовою звуків  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  <w:t>[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р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  <w:t>]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, 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  <w:t>[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р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ru-RU"/>
                    </w:rPr>
                    <w:t xml:space="preserve">`]. 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Відповідно до с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и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туації  регулює силу голосу, темп  мовлення.  Дотримується інтонаційних  з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а</w:t>
                  </w:r>
                  <w:r w:rsidR="004A2C66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собів  виразності.</w:t>
                  </w:r>
                  <w:r w:rsidR="008B2E74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Засвоює граматичні категорії  ( рід, число, відмінкові  закі</w:t>
                  </w:r>
                  <w:r w:rsidR="008B2E74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н</w:t>
                  </w:r>
                  <w:r w:rsidR="008B2E74"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чення). У мовленні є всі види простих і складних речень. Створює нові слова з допомогою суфіксів і префіксів.</w:t>
                  </w:r>
                  <w:r w:rsidR="00A6643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В різних ситуаціях   доречно застосовує мовні, немовні, інтонаційні засоби мовлення. Легко орієнтується у ситуації спілк</w:t>
                  </w:r>
                  <w:r w:rsidR="00A6643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у</w:t>
                  </w:r>
                  <w:r w:rsidR="00A6643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вання, виявляє ініціативу , </w:t>
                  </w:r>
                  <w:r w:rsidR="00D2351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підтримує і розпочинає розмову.</w:t>
                  </w:r>
                </w:p>
                <w:p w:rsidR="00177D20" w:rsidRDefault="00177D20">
                  <w:pPr>
                    <w:rPr>
                      <w:lang w:val="uk-UA"/>
                    </w:rPr>
                  </w:pPr>
                </w:p>
                <w:p w:rsidR="00177D20" w:rsidRPr="00177D20" w:rsidRDefault="00177D2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3" style="position:absolute;margin-left:-6.15pt;margin-top:533.55pt;width:523.5pt;height:215.25pt;z-index:251664384">
            <v:textbox>
              <w:txbxContent>
                <w:p w:rsidR="00D23512" w:rsidRPr="008B2E74" w:rsidRDefault="00D23512" w:rsidP="00D23512">
                  <w:pP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</w:pP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Артикуляційний апарат </w:t>
                  </w:r>
                  <w:r w:rsidR="0079481E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має  аномалію під</w:t>
                  </w:r>
                  <w:r w:rsidR="0079481E">
                    <w:rPr>
                      <w:rFonts w:asciiTheme="majorHAnsi" w:hAnsiTheme="majorHAnsi"/>
                      <w:sz w:val="28"/>
                      <w:szCs w:val="28"/>
                    </w:rPr>
                    <w:t>`</w:t>
                  </w:r>
                  <w:r w:rsidR="0079481E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язикової та верхньогубної зв'язок.</w:t>
                  </w:r>
                  <w:r w:rsidR="0079481E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Пасивний та активний словник у межах вікової норми. Вживає слова різної складності,  синоніми, антоніми, омоніми, багатозначні слова, фразеологічні звороти. 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Фонетико-ф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онематичний слух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розвинений недостатньо.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Не володіє  правильною вимовою 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свистячих, шиплячих, сонорних 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зву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ків</w:t>
                  </w:r>
                  <w:r w:rsidRP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. 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Відповідно до с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и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туації  регулює силу голосу, темп  мовлення.  Дотримується інтонаційних  з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а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собів  виразності. 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Володі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є 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такими 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гра</w:t>
                  </w:r>
                  <w:r w:rsidR="007B24EF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матичними категоріями, як рід і число, має труднощі 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при утворенні 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відмінков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их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 закінчен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ь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. У мовленні 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користується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прости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ми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і складни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ми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речен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нями</w:t>
                  </w:r>
                  <w:r w:rsidRPr="008B2E74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В </w:t>
                  </w:r>
                  <w:r w:rsidR="00133A82"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>знайомих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uk-UA"/>
                    </w:rPr>
                    <w:t xml:space="preserve"> ситуаціях   доречно застосовує мовні, немовні, інтонаційні засоби мовлення, підтримує і розпочинає розмову.</w:t>
                  </w:r>
                </w:p>
                <w:p w:rsidR="00D23512" w:rsidRPr="00D23512" w:rsidRDefault="00D2351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4" style="position:absolute;margin-left:78.75pt;margin-top:255.3pt;width:318.75pt;height:30pt;z-index:251665408">
            <v:textbox>
              <w:txbxContent>
                <w:p w:rsidR="00D23512" w:rsidRPr="00D23512" w:rsidRDefault="00D23512" w:rsidP="0079481E">
                  <w:pPr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</w:pPr>
                  <w:r w:rsidRPr="00D23512">
                    <w:rPr>
                      <w:rFonts w:asciiTheme="majorHAnsi" w:hAnsiTheme="majorHAnsi"/>
                      <w:sz w:val="40"/>
                      <w:szCs w:val="40"/>
                      <w:lang w:val="uk-UA"/>
                    </w:rPr>
                    <w:t>МОВЛЕННЄВА  КОМПЕТЕНЦІЯ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31" type="#_x0000_t32" style="position:absolute;margin-left:300pt;margin-top:19.8pt;width:43.5pt;height:51.75pt;z-index:251662336" o:connectortype="straight" strokeweight="3p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29" style="position:absolute;margin-left:86.25pt;margin-top:-17.7pt;width:315.75pt;height:37.5pt;z-index:251660288" fillcolor="white [3201]" strokecolor="#f79646 [3209]" strokeweight="5pt">
            <v:stroke linestyle="thickThin"/>
            <v:shadow color="#868686"/>
            <v:textbox>
              <w:txbxContent>
                <w:p w:rsidR="00C9447D" w:rsidRPr="00C9447D" w:rsidRDefault="00C9447D" w:rsidP="00C9447D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</w:pPr>
                  <w:r w:rsidRPr="00C9447D">
                    <w:rPr>
                      <w:rFonts w:asciiTheme="majorHAnsi" w:hAnsiTheme="majorHAnsi"/>
                      <w:b/>
                      <w:sz w:val="44"/>
                      <w:szCs w:val="44"/>
                      <w:lang w:val="uk-UA"/>
                    </w:rPr>
                    <w:t>ФОРМИ   ДИСЛАЛІЇ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7" style="position:absolute;margin-left:286.5pt;margin-top:88.05pt;width:225pt;height:133.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B6F52" w:rsidRPr="00C9447D" w:rsidRDefault="009B6F52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</w:pPr>
                  <w:r w:rsidRPr="004025EB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>МЕХАНІЧНА</w:t>
                  </w:r>
                  <w:r w:rsidR="006226D4" w:rsidRPr="004025EB">
                    <w:rPr>
                      <w:rFonts w:asciiTheme="majorHAnsi" w:hAnsiTheme="majorHAnsi"/>
                      <w:sz w:val="36"/>
                      <w:szCs w:val="36"/>
                      <w:lang w:val="uk-UA"/>
                    </w:rPr>
                    <w:t xml:space="preserve"> -</w:t>
                  </w:r>
                  <w:r w:rsidR="006226D4">
                    <w:rPr>
                      <w:lang w:val="uk-UA"/>
                    </w:rPr>
                    <w:t xml:space="preserve">           </w:t>
                  </w:r>
                  <w:r w:rsidR="004025EB">
                    <w:rPr>
                      <w:lang w:val="uk-UA"/>
                    </w:rPr>
                    <w:t xml:space="preserve">               </w:t>
                  </w:r>
                  <w:r w:rsidR="00C9447D">
                    <w:rPr>
                      <w:lang w:val="uk-UA"/>
                    </w:rPr>
                    <w:t xml:space="preserve">          </w:t>
                  </w:r>
                  <w:r w:rsidR="004025EB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1. АНОМАЛІЇ  ЗУБНОЇ СИСТЕМИ    </w:t>
                  </w:r>
                  <w:r w:rsidR="006226D4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6226D4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2.ДЕФЕКТИ ПРИКУСА           3.АНОМАЬНА БУДОВА  ТВЕ</w:t>
                  </w:r>
                  <w:r w:rsidR="006226D4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Р</w:t>
                  </w:r>
                  <w:r w:rsidR="006226D4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ДОГО </w:t>
                  </w:r>
                  <w:r w:rsidR="004025EB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6226D4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ПІДНЕБІННЯ       4.</w:t>
                  </w:r>
                  <w:r w:rsidR="004025EB" w:rsidRP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ПАТОЛОГІЯ  ЯЗИКА          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6" style="position:absolute;margin-left:-13.8pt;margin-top:84.3pt;width:251.25pt;height:130.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B6F52" w:rsidRPr="004025EB" w:rsidRDefault="009B6F52" w:rsidP="00C9447D">
                  <w:pPr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</w:pPr>
                  <w:r w:rsidRPr="00C9447D">
                    <w:rPr>
                      <w:rFonts w:asciiTheme="majorHAnsi" w:hAnsiTheme="majorHAnsi"/>
                      <w:b/>
                      <w:i/>
                      <w:sz w:val="36"/>
                      <w:szCs w:val="36"/>
                      <w:lang w:val="uk-UA"/>
                    </w:rPr>
                    <w:t>ФУНКЦІОНАЛЬНА</w:t>
                  </w:r>
                  <w:r w:rsidR="006226D4" w:rsidRPr="00C9447D">
                    <w:rPr>
                      <w:rFonts w:asciiTheme="majorHAnsi" w:hAnsiTheme="majorHAnsi"/>
                      <w:b/>
                      <w:i/>
                      <w:sz w:val="36"/>
                      <w:szCs w:val="36"/>
                      <w:lang w:val="uk-UA"/>
                    </w:rPr>
                    <w:t xml:space="preserve"> -</w:t>
                  </w:r>
                  <w:r w:rsidR="006226D4">
                    <w:rPr>
                      <w:lang w:val="uk-UA"/>
                    </w:rPr>
                    <w:t xml:space="preserve">             </w:t>
                  </w:r>
                  <w:r w:rsidR="004025EB">
                    <w:rPr>
                      <w:lang w:val="uk-UA"/>
                    </w:rPr>
                    <w:t xml:space="preserve"> </w:t>
                  </w:r>
                  <w:r w:rsidR="00C9447D">
                    <w:rPr>
                      <w:lang w:val="uk-UA"/>
                    </w:rPr>
                    <w:t xml:space="preserve">       </w:t>
                  </w:r>
                  <w:r w:rsidR="004025EB">
                    <w:rPr>
                      <w:lang w:val="uk-UA"/>
                    </w:rPr>
                    <w:t xml:space="preserve"> </w:t>
                  </w:r>
                  <w:r w:rsidR="00C9447D">
                    <w:rPr>
                      <w:lang w:val="uk-UA"/>
                    </w:rPr>
                    <w:t xml:space="preserve">     </w:t>
                  </w:r>
                  <w:r w:rsidR="006226D4" w:rsidRP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1. АКУСТИКО – ФОНЕМАТИЧНА                   </w:t>
                  </w:r>
                  <w:r w:rsid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6226D4" w:rsidRP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2. АРТИКУЛЯТОРНО – ФОНЕМ</w:t>
                  </w:r>
                  <w:r w:rsidR="006226D4" w:rsidRP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6226D4" w:rsidRP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ТИЧНА                 </w:t>
                  </w:r>
                  <w:r w:rsid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6226D4" w:rsidRP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C9447D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  <w:r w:rsidR="00D23512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="006226D4" w:rsidRPr="004025EB">
                    <w:rPr>
                      <w:rFonts w:asciiTheme="majorHAnsi" w:hAnsiTheme="majorHAnsi"/>
                      <w:b/>
                      <w:sz w:val="28"/>
                      <w:szCs w:val="28"/>
                      <w:lang w:val="uk-UA"/>
                    </w:rPr>
                    <w:t>3. АРТИКУЛЯТОРНО - ФОНЕТИЧНА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30" type="#_x0000_t32" style="position:absolute;margin-left:136.2pt;margin-top:19.8pt;width:37.5pt;height:55.5pt;flip:x;z-index:251661312" o:connectortype="straight" strokeweight="3pt">
            <v:stroke endarrow="block"/>
          </v:shape>
        </w:pict>
      </w:r>
    </w:p>
    <w:sectPr w:rsidR="009B6F52" w:rsidRPr="009B6F52" w:rsidSect="00794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6F52"/>
    <w:rsid w:val="00093473"/>
    <w:rsid w:val="00133A82"/>
    <w:rsid w:val="00177D20"/>
    <w:rsid w:val="001E1FFF"/>
    <w:rsid w:val="00215D49"/>
    <w:rsid w:val="002F2E25"/>
    <w:rsid w:val="0033422A"/>
    <w:rsid w:val="00394A66"/>
    <w:rsid w:val="004025EB"/>
    <w:rsid w:val="00407CD5"/>
    <w:rsid w:val="00426CEB"/>
    <w:rsid w:val="004717C3"/>
    <w:rsid w:val="00487F4E"/>
    <w:rsid w:val="004A2C66"/>
    <w:rsid w:val="004B2B2B"/>
    <w:rsid w:val="005913C7"/>
    <w:rsid w:val="006226D4"/>
    <w:rsid w:val="00675C03"/>
    <w:rsid w:val="00716117"/>
    <w:rsid w:val="0073083B"/>
    <w:rsid w:val="0079481E"/>
    <w:rsid w:val="007B24EF"/>
    <w:rsid w:val="007C1271"/>
    <w:rsid w:val="007D2669"/>
    <w:rsid w:val="008B18D9"/>
    <w:rsid w:val="008B2E74"/>
    <w:rsid w:val="00984317"/>
    <w:rsid w:val="00991E56"/>
    <w:rsid w:val="009B6F52"/>
    <w:rsid w:val="00A66432"/>
    <w:rsid w:val="00C269F7"/>
    <w:rsid w:val="00C9447D"/>
    <w:rsid w:val="00CA61DA"/>
    <w:rsid w:val="00D23512"/>
    <w:rsid w:val="00EB1F0D"/>
    <w:rsid w:val="00F139F8"/>
    <w:rsid w:val="00FC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1"/>
        <o:r id="V:Rule8" type="connector" idref="#_x0000_s1042"/>
        <o:r id="V:Rule9" type="connector" idref="#_x0000_s1041"/>
        <o:r id="V:Rule10" type="connector" idref="#_x0000_s1030"/>
        <o:r id="V:Rule11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9"/>
  </w:style>
  <w:style w:type="paragraph" w:styleId="1">
    <w:name w:val="heading 1"/>
    <w:basedOn w:val="a"/>
    <w:next w:val="a"/>
    <w:link w:val="10"/>
    <w:uiPriority w:val="9"/>
    <w:qFormat/>
    <w:rsid w:val="0021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5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D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D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D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D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5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5D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5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15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5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15D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5D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15D49"/>
    <w:rPr>
      <w:i/>
      <w:iCs/>
    </w:rPr>
  </w:style>
  <w:style w:type="paragraph" w:styleId="a8">
    <w:name w:val="No Spacing"/>
    <w:link w:val="a9"/>
    <w:uiPriority w:val="1"/>
    <w:qFormat/>
    <w:rsid w:val="00215D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5D49"/>
    <w:pPr>
      <w:ind w:left="720"/>
      <w:contextualSpacing/>
    </w:pPr>
  </w:style>
  <w:style w:type="character" w:styleId="ab">
    <w:name w:val="Intense Reference"/>
    <w:basedOn w:val="a0"/>
    <w:uiPriority w:val="32"/>
    <w:qFormat/>
    <w:rsid w:val="00215D49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215D49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215D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5D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5D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5D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5D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5D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215D49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215D49"/>
  </w:style>
  <w:style w:type="paragraph" w:styleId="21">
    <w:name w:val="Quote"/>
    <w:basedOn w:val="a"/>
    <w:next w:val="a"/>
    <w:link w:val="22"/>
    <w:uiPriority w:val="29"/>
    <w:qFormat/>
    <w:rsid w:val="00215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5D4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5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5D4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15D4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15D4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15D49"/>
    <w:rPr>
      <w:smallCaps/>
      <w:color w:val="C0504D" w:themeColor="accent2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15D4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1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A56E-E9EB-47FC-B22D-3562F1F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2021-11-17T17:09:00Z</dcterms:created>
  <dcterms:modified xsi:type="dcterms:W3CDTF">2021-11-18T06:19:00Z</dcterms:modified>
</cp:coreProperties>
</file>